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6D5" w:rsidRPr="00BE21E6" w:rsidRDefault="00D906D5" w:rsidP="005155C7">
      <w:pPr>
        <w:pStyle w:val="Nagwek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BE21E6">
        <w:rPr>
          <w:rFonts w:ascii="Times New Roman" w:hAnsi="Times New Roman" w:cs="Times New Roman"/>
          <w:sz w:val="24"/>
          <w:szCs w:val="24"/>
        </w:rPr>
        <w:tab/>
      </w:r>
      <w:r w:rsidRPr="00BE21E6">
        <w:rPr>
          <w:rFonts w:ascii="Times New Roman" w:hAnsi="Times New Roman" w:cs="Times New Roman"/>
          <w:sz w:val="24"/>
          <w:szCs w:val="24"/>
        </w:rPr>
        <w:tab/>
      </w:r>
      <w:r w:rsidRPr="00BE21E6">
        <w:rPr>
          <w:rFonts w:ascii="Times New Roman" w:hAnsi="Times New Roman" w:cs="Times New Roman"/>
          <w:sz w:val="24"/>
          <w:szCs w:val="24"/>
        </w:rPr>
        <w:tab/>
      </w:r>
      <w:r w:rsidRPr="00BE21E6">
        <w:rPr>
          <w:rFonts w:ascii="Times New Roman" w:hAnsi="Times New Roman" w:cs="Times New Roman"/>
          <w:sz w:val="24"/>
          <w:szCs w:val="24"/>
        </w:rPr>
        <w:tab/>
      </w:r>
    </w:p>
    <w:p w:rsidR="00D906D5" w:rsidRPr="00BE21E6" w:rsidRDefault="00D906D5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906D5" w:rsidRPr="00BE21E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906D5" w:rsidRPr="00BE21E6" w:rsidRDefault="00D906D5" w:rsidP="00CE2C73">
            <w:pPr>
              <w:ind w:left="113" w:right="113"/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Nazwa modułu (bloku przedmiotów): </w:t>
            </w:r>
          </w:p>
          <w:p w:rsidR="00D906D5" w:rsidRPr="00BE21E6" w:rsidRDefault="00D906D5" w:rsidP="005155C7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 xml:space="preserve">Współpraca </w:t>
            </w:r>
            <w:proofErr w:type="spellStart"/>
            <w:r w:rsidRPr="00BE21E6">
              <w:rPr>
                <w:b/>
                <w:bCs/>
                <w:sz w:val="24"/>
                <w:szCs w:val="24"/>
              </w:rPr>
              <w:t>transgraniczna</w:t>
            </w:r>
            <w:proofErr w:type="spellEnd"/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Kod modułu:</w:t>
            </w:r>
          </w:p>
        </w:tc>
      </w:tr>
      <w:tr w:rsidR="00D906D5" w:rsidRPr="00BE21E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906D5" w:rsidRPr="00BE21E6" w:rsidRDefault="00D906D5" w:rsidP="00CE2C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Nazwa przedmiotu: 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 xml:space="preserve">Współpraca </w:t>
            </w:r>
            <w:proofErr w:type="spellStart"/>
            <w:r w:rsidRPr="00BE21E6">
              <w:rPr>
                <w:b/>
                <w:bCs/>
                <w:sz w:val="24"/>
                <w:szCs w:val="24"/>
              </w:rPr>
              <w:t>transgraniczna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Kod przedmiotu:</w:t>
            </w:r>
          </w:p>
        </w:tc>
      </w:tr>
      <w:tr w:rsidR="00D906D5" w:rsidRPr="00BE21E6">
        <w:trPr>
          <w:cantSplit/>
        </w:trPr>
        <w:tc>
          <w:tcPr>
            <w:tcW w:w="497" w:type="dxa"/>
            <w:vMerge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Nazwa jednostki prowadzącej przedmiot / moduł:</w:t>
            </w:r>
          </w:p>
          <w:p w:rsidR="00D906D5" w:rsidRPr="00BE21E6" w:rsidRDefault="00D906D5" w:rsidP="005155C7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D906D5" w:rsidRPr="00BE21E6">
        <w:trPr>
          <w:cantSplit/>
        </w:trPr>
        <w:tc>
          <w:tcPr>
            <w:tcW w:w="497" w:type="dxa"/>
            <w:vMerge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Nazwa kierunku: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D906D5" w:rsidRPr="00BE21E6">
        <w:trPr>
          <w:cantSplit/>
        </w:trPr>
        <w:tc>
          <w:tcPr>
            <w:tcW w:w="497" w:type="dxa"/>
            <w:vMerge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Forma studiów: 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SS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Profil kształcenia: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praktyczny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Specjalność: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E21E6">
              <w:rPr>
                <w:b/>
                <w:bCs/>
                <w:sz w:val="24"/>
                <w:szCs w:val="24"/>
              </w:rPr>
              <w:t>ASiFP</w:t>
            </w:r>
            <w:proofErr w:type="spellEnd"/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906D5" w:rsidRPr="00BE21E6">
        <w:trPr>
          <w:cantSplit/>
        </w:trPr>
        <w:tc>
          <w:tcPr>
            <w:tcW w:w="497" w:type="dxa"/>
            <w:vMerge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Rok / semestr: 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III/VI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Status przedmiotu /modułu: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fakultatywny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Język przedmiotu / modułu:</w:t>
            </w:r>
          </w:p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D906D5" w:rsidRPr="00BE21E6">
        <w:trPr>
          <w:cantSplit/>
        </w:trPr>
        <w:tc>
          <w:tcPr>
            <w:tcW w:w="497" w:type="dxa"/>
            <w:vMerge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inne </w:t>
            </w:r>
            <w:r w:rsidRPr="00BE21E6">
              <w:rPr>
                <w:sz w:val="24"/>
                <w:szCs w:val="24"/>
              </w:rPr>
              <w:br/>
              <w:t>(wpisać jakie)</w:t>
            </w:r>
          </w:p>
        </w:tc>
      </w:tr>
      <w:tr w:rsidR="00D906D5" w:rsidRPr="00BE21E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Wymiar zajęć</w:t>
            </w:r>
          </w:p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D94B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906D5" w:rsidRPr="00BE21E6" w:rsidRDefault="00D906D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906D5" w:rsidRPr="00BE21E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906D5" w:rsidRPr="00BE21E6" w:rsidRDefault="00D906D5" w:rsidP="005155C7">
            <w:pPr>
              <w:jc w:val="both"/>
              <w:rPr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 xml:space="preserve">dr hab. Krystyna Gomółka, prof. </w:t>
            </w:r>
            <w:proofErr w:type="spellStart"/>
            <w:r w:rsidRPr="00BE21E6">
              <w:rPr>
                <w:b/>
                <w:bCs/>
                <w:sz w:val="24"/>
                <w:szCs w:val="24"/>
              </w:rPr>
              <w:t>nadzw</w:t>
            </w:r>
            <w:proofErr w:type="spellEnd"/>
            <w:r w:rsidRPr="00BE21E6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906D5" w:rsidRPr="00BE21E6">
        <w:tc>
          <w:tcPr>
            <w:tcW w:w="2988" w:type="dxa"/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906D5" w:rsidRPr="00BE21E6" w:rsidRDefault="00D906D5" w:rsidP="005155C7">
            <w:pPr>
              <w:jc w:val="both"/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 xml:space="preserve">dr hab. Krystyna Gomółka, prof. </w:t>
            </w:r>
            <w:proofErr w:type="spellStart"/>
            <w:r w:rsidRPr="00BE21E6">
              <w:rPr>
                <w:b/>
                <w:bCs/>
                <w:sz w:val="24"/>
                <w:szCs w:val="24"/>
              </w:rPr>
              <w:t>nadzw</w:t>
            </w:r>
            <w:proofErr w:type="spellEnd"/>
            <w:r w:rsidRPr="00BE21E6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906D5" w:rsidRPr="00BE21E6">
        <w:tc>
          <w:tcPr>
            <w:tcW w:w="2988" w:type="dxa"/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Cel przedmiotu / modułu</w:t>
            </w:r>
          </w:p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906D5" w:rsidRPr="00BE21E6" w:rsidRDefault="00D906D5" w:rsidP="005155C7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zapoznanie studentów z teorią i  praktycznym aspektem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</w:tc>
      </w:tr>
      <w:tr w:rsidR="00D906D5" w:rsidRPr="00BE21E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Wymagania wstępne</w:t>
            </w:r>
          </w:p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906D5" w:rsidRPr="00BE21E6" w:rsidRDefault="00D906D5" w:rsidP="005155C7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  <w:lang w:eastAsia="en-US"/>
              </w:rPr>
              <w:t xml:space="preserve">brak </w:t>
            </w:r>
          </w:p>
        </w:tc>
      </w:tr>
    </w:tbl>
    <w:p w:rsidR="00D906D5" w:rsidRPr="00BE21E6" w:rsidRDefault="00D906D5" w:rsidP="00461A06">
      <w:pPr>
        <w:rPr>
          <w:sz w:val="24"/>
          <w:szCs w:val="24"/>
        </w:rPr>
      </w:pPr>
    </w:p>
    <w:p w:rsidR="00D906D5" w:rsidRPr="00BE21E6" w:rsidRDefault="00D906D5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906D5" w:rsidRPr="00BE21E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906D5" w:rsidRPr="00BE21E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Odniesienie do efektów dla </w:t>
            </w:r>
            <w:r w:rsidRPr="00BE21E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D906D5" w:rsidRPr="00BE21E6">
        <w:trPr>
          <w:cantSplit/>
        </w:trPr>
        <w:tc>
          <w:tcPr>
            <w:tcW w:w="908" w:type="dxa"/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definiuje istotę, cele, formy oraz podmioty i programy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</w:tc>
        <w:tc>
          <w:tcPr>
            <w:tcW w:w="1395" w:type="dxa"/>
            <w:vAlign w:val="center"/>
          </w:tcPr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K1P_W04</w:t>
            </w:r>
          </w:p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K1P_W07</w:t>
            </w:r>
          </w:p>
        </w:tc>
      </w:tr>
      <w:tr w:rsidR="00D906D5" w:rsidRPr="00BE21E6">
        <w:trPr>
          <w:cantSplit/>
        </w:trPr>
        <w:tc>
          <w:tcPr>
            <w:tcW w:w="908" w:type="dxa"/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wymienia i opisuje programy finansujące współpracę </w:t>
            </w:r>
            <w:proofErr w:type="spellStart"/>
            <w:r w:rsidRPr="00BE21E6">
              <w:rPr>
                <w:sz w:val="24"/>
                <w:szCs w:val="24"/>
              </w:rPr>
              <w:t>transgraniczną</w:t>
            </w:r>
            <w:proofErr w:type="spellEnd"/>
            <w:r w:rsidRPr="00BE21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vAlign w:val="center"/>
          </w:tcPr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K1P_W07</w:t>
            </w:r>
          </w:p>
        </w:tc>
      </w:tr>
      <w:tr w:rsidR="00D906D5" w:rsidRPr="00BE21E6">
        <w:trPr>
          <w:cantSplit/>
        </w:trPr>
        <w:tc>
          <w:tcPr>
            <w:tcW w:w="908" w:type="dxa"/>
          </w:tcPr>
          <w:p w:rsidR="00D906D5" w:rsidRPr="00BE21E6" w:rsidRDefault="00D906D5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E21E6">
              <w:rPr>
                <w:sz w:val="24"/>
                <w:szCs w:val="24"/>
                <w:lang w:eastAsia="en-US"/>
              </w:rPr>
              <w:t xml:space="preserve">przedstawia relacje </w:t>
            </w:r>
            <w:proofErr w:type="spellStart"/>
            <w:r w:rsidRPr="00BE21E6">
              <w:rPr>
                <w:sz w:val="24"/>
                <w:szCs w:val="24"/>
                <w:lang w:eastAsia="en-US"/>
              </w:rPr>
              <w:t>transgraniczne</w:t>
            </w:r>
            <w:proofErr w:type="spellEnd"/>
            <w:r w:rsidRPr="00BE21E6">
              <w:rPr>
                <w:sz w:val="24"/>
                <w:szCs w:val="24"/>
                <w:lang w:eastAsia="en-US"/>
              </w:rPr>
              <w:t xml:space="preserve"> jako szanse na rozwój obszaru przygranicznego</w:t>
            </w:r>
          </w:p>
        </w:tc>
        <w:tc>
          <w:tcPr>
            <w:tcW w:w="1395" w:type="dxa"/>
            <w:vAlign w:val="center"/>
          </w:tcPr>
          <w:p w:rsidR="00D906D5" w:rsidRPr="00BE21E6" w:rsidRDefault="00D906D5" w:rsidP="00961D62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K1P_W04</w:t>
            </w:r>
          </w:p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K1P_W07</w:t>
            </w:r>
          </w:p>
        </w:tc>
      </w:tr>
      <w:tr w:rsidR="00D906D5" w:rsidRPr="00BE21E6">
        <w:trPr>
          <w:cantSplit/>
        </w:trPr>
        <w:tc>
          <w:tcPr>
            <w:tcW w:w="908" w:type="dxa"/>
          </w:tcPr>
          <w:p w:rsidR="00D906D5" w:rsidRPr="00BE21E6" w:rsidRDefault="00D906D5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wyjaśnia zasady wykorzystania  programów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 xml:space="preserve"> stosownie do potrzeb społeczności</w:t>
            </w:r>
          </w:p>
        </w:tc>
        <w:tc>
          <w:tcPr>
            <w:tcW w:w="1395" w:type="dxa"/>
            <w:vAlign w:val="center"/>
          </w:tcPr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K1P_U06</w:t>
            </w:r>
          </w:p>
        </w:tc>
      </w:tr>
      <w:tr w:rsidR="00D906D5" w:rsidRPr="00BE21E6">
        <w:trPr>
          <w:cantSplit/>
        </w:trPr>
        <w:tc>
          <w:tcPr>
            <w:tcW w:w="908" w:type="dxa"/>
          </w:tcPr>
          <w:p w:rsidR="00D906D5" w:rsidRPr="00BE21E6" w:rsidRDefault="00D906D5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jc w:val="both"/>
              <w:rPr>
                <w:sz w:val="24"/>
                <w:szCs w:val="24"/>
                <w:highlight w:val="yellow"/>
              </w:rPr>
            </w:pPr>
            <w:r w:rsidRPr="00BE21E6">
              <w:rPr>
                <w:sz w:val="24"/>
                <w:szCs w:val="24"/>
              </w:rPr>
              <w:t xml:space="preserve">analizuje w podstawowym zakresie wybrane projekty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</w:tc>
        <w:tc>
          <w:tcPr>
            <w:tcW w:w="1395" w:type="dxa"/>
            <w:vAlign w:val="center"/>
          </w:tcPr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K1P_U06</w:t>
            </w:r>
          </w:p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K1P_U16</w:t>
            </w:r>
          </w:p>
        </w:tc>
      </w:tr>
      <w:tr w:rsidR="00D906D5" w:rsidRPr="00BE21E6">
        <w:trPr>
          <w:cantSplit/>
        </w:trPr>
        <w:tc>
          <w:tcPr>
            <w:tcW w:w="908" w:type="dxa"/>
          </w:tcPr>
          <w:p w:rsidR="00D906D5" w:rsidRPr="00BE21E6" w:rsidRDefault="00D906D5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E21E6">
              <w:rPr>
                <w:sz w:val="24"/>
                <w:szCs w:val="24"/>
              </w:rPr>
              <w:t xml:space="preserve">proponuje źródła finansowania współpracy 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</w:tc>
        <w:tc>
          <w:tcPr>
            <w:tcW w:w="1395" w:type="dxa"/>
            <w:vAlign w:val="center"/>
          </w:tcPr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K1P_U09</w:t>
            </w:r>
          </w:p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K1P_U11</w:t>
            </w:r>
          </w:p>
        </w:tc>
      </w:tr>
      <w:tr w:rsidR="00D906D5" w:rsidRPr="00BE21E6">
        <w:trPr>
          <w:cantSplit/>
        </w:trPr>
        <w:tc>
          <w:tcPr>
            <w:tcW w:w="908" w:type="dxa"/>
          </w:tcPr>
          <w:p w:rsidR="00D906D5" w:rsidRPr="00BE21E6" w:rsidRDefault="00D906D5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E21E6">
              <w:rPr>
                <w:sz w:val="24"/>
                <w:szCs w:val="24"/>
                <w:lang w:eastAsia="en-US"/>
              </w:rPr>
              <w:t>aktywnie uczestniczy w dyskusji posługując się argumentacją</w:t>
            </w:r>
          </w:p>
        </w:tc>
        <w:tc>
          <w:tcPr>
            <w:tcW w:w="1395" w:type="dxa"/>
            <w:vAlign w:val="center"/>
          </w:tcPr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K1P_U19</w:t>
            </w:r>
          </w:p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K1P_K05</w:t>
            </w:r>
          </w:p>
        </w:tc>
      </w:tr>
      <w:tr w:rsidR="00D906D5" w:rsidRPr="00BE21E6">
        <w:trPr>
          <w:cantSplit/>
        </w:trPr>
        <w:tc>
          <w:tcPr>
            <w:tcW w:w="908" w:type="dxa"/>
          </w:tcPr>
          <w:p w:rsidR="00D906D5" w:rsidRPr="00BE21E6" w:rsidRDefault="00D906D5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D906D5" w:rsidRPr="00BE21E6" w:rsidRDefault="00D906D5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E21E6">
              <w:rPr>
                <w:sz w:val="24"/>
                <w:szCs w:val="24"/>
                <w:lang w:eastAsia="en-US"/>
              </w:rPr>
              <w:t>rozumie potrzebę poszanowania różnorodności kulturowej</w:t>
            </w:r>
          </w:p>
        </w:tc>
        <w:tc>
          <w:tcPr>
            <w:tcW w:w="1395" w:type="dxa"/>
            <w:vAlign w:val="center"/>
          </w:tcPr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K1P_K03</w:t>
            </w:r>
          </w:p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K1P_K05</w:t>
            </w:r>
          </w:p>
          <w:p w:rsidR="00D906D5" w:rsidRPr="00BE21E6" w:rsidRDefault="00D906D5" w:rsidP="00A2699F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K1P_K10</w:t>
            </w:r>
          </w:p>
        </w:tc>
      </w:tr>
    </w:tbl>
    <w:p w:rsidR="00D906D5" w:rsidRPr="00BE21E6" w:rsidRDefault="00D906D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906D5" w:rsidRPr="00BE21E6">
        <w:tc>
          <w:tcPr>
            <w:tcW w:w="10008" w:type="dxa"/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D906D5" w:rsidRPr="00BE21E6">
        <w:tc>
          <w:tcPr>
            <w:tcW w:w="10008" w:type="dxa"/>
            <w:shd w:val="pct15" w:color="auto" w:fill="FFFFFF"/>
          </w:tcPr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D906D5" w:rsidRPr="00BE21E6">
        <w:tc>
          <w:tcPr>
            <w:tcW w:w="10008" w:type="dxa"/>
          </w:tcPr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Pojęcie , cele i zakres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Funkcje i etapy w rozwoju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 xml:space="preserve"> w Europie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Prawno -instytucjonalne uwarunkowania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 xml:space="preserve"> ( akty europejskie)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Podstawy prawne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 xml:space="preserve"> w Polsce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Bezpośrednie formy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Funkcjonowanie euroregionów w Europie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Euroregiony z udziałem polskich podmiotów jako forma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Program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 xml:space="preserve"> </w:t>
            </w:r>
            <w:proofErr w:type="spellStart"/>
            <w:r w:rsidRPr="00BE21E6">
              <w:rPr>
                <w:sz w:val="24"/>
                <w:szCs w:val="24"/>
              </w:rPr>
              <w:t>Phare</w:t>
            </w:r>
            <w:proofErr w:type="spellEnd"/>
            <w:r w:rsidRPr="00BE21E6">
              <w:rPr>
                <w:sz w:val="24"/>
                <w:szCs w:val="24"/>
              </w:rPr>
              <w:t xml:space="preserve">  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Program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 xml:space="preserve"> </w:t>
            </w:r>
            <w:proofErr w:type="spellStart"/>
            <w:r w:rsidRPr="00BE21E6">
              <w:rPr>
                <w:sz w:val="24"/>
                <w:szCs w:val="24"/>
              </w:rPr>
              <w:t>Interreg</w:t>
            </w:r>
            <w:proofErr w:type="spellEnd"/>
            <w:r w:rsidRPr="00BE21E6">
              <w:rPr>
                <w:sz w:val="24"/>
                <w:szCs w:val="24"/>
              </w:rPr>
              <w:t xml:space="preserve"> III A, </w:t>
            </w:r>
            <w:proofErr w:type="spellStart"/>
            <w:r w:rsidRPr="00BE21E6">
              <w:rPr>
                <w:sz w:val="24"/>
                <w:szCs w:val="24"/>
              </w:rPr>
              <w:t>Interreg</w:t>
            </w:r>
            <w:proofErr w:type="spellEnd"/>
            <w:r w:rsidRPr="00BE21E6">
              <w:rPr>
                <w:sz w:val="24"/>
                <w:szCs w:val="24"/>
              </w:rPr>
              <w:t xml:space="preserve"> IIIB.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Współpraca </w:t>
            </w:r>
            <w:proofErr w:type="spellStart"/>
            <w:r w:rsidRPr="00BE21E6">
              <w:rPr>
                <w:sz w:val="24"/>
                <w:szCs w:val="24"/>
              </w:rPr>
              <w:t>transgraniczna</w:t>
            </w:r>
            <w:proofErr w:type="spellEnd"/>
            <w:r w:rsidRPr="00BE21E6">
              <w:rPr>
                <w:sz w:val="24"/>
                <w:szCs w:val="24"/>
              </w:rPr>
              <w:t xml:space="preserve"> na wschodniej granicy Polski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Współpraca </w:t>
            </w:r>
            <w:proofErr w:type="spellStart"/>
            <w:r w:rsidRPr="00BE21E6">
              <w:rPr>
                <w:sz w:val="24"/>
                <w:szCs w:val="24"/>
              </w:rPr>
              <w:t>transgraniczna</w:t>
            </w:r>
            <w:proofErr w:type="spellEnd"/>
            <w:r w:rsidRPr="00BE21E6">
              <w:rPr>
                <w:sz w:val="24"/>
                <w:szCs w:val="24"/>
              </w:rPr>
              <w:t xml:space="preserve"> na pograniczu polsko-czeskim  i polsko-słowackim i morska współpraca </w:t>
            </w:r>
            <w:proofErr w:type="spellStart"/>
            <w:r w:rsidRPr="00BE21E6">
              <w:rPr>
                <w:sz w:val="24"/>
                <w:szCs w:val="24"/>
              </w:rPr>
              <w:t>transgraniczna</w:t>
            </w:r>
            <w:proofErr w:type="spellEnd"/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Programy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 xml:space="preserve"> 2007-2013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 Norweski Mechanizm finansowy jako program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Polsko- Szwajcarski Program Współpracy </w:t>
            </w:r>
          </w:p>
          <w:p w:rsidR="00D906D5" w:rsidRPr="00BE21E6" w:rsidRDefault="00D906D5" w:rsidP="00BE21E6">
            <w:pPr>
              <w:ind w:left="300"/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Bariery i perspektywy rozwoju współpracy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</w:p>
        </w:tc>
      </w:tr>
      <w:tr w:rsidR="00D906D5" w:rsidRPr="00BE21E6">
        <w:tc>
          <w:tcPr>
            <w:tcW w:w="10008" w:type="dxa"/>
            <w:shd w:val="pct15" w:color="auto" w:fill="FFFFFF"/>
          </w:tcPr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D906D5" w:rsidRPr="00BE21E6">
        <w:tc>
          <w:tcPr>
            <w:tcW w:w="10008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  <w:p w:rsidR="00D906D5" w:rsidRPr="00BE21E6" w:rsidRDefault="00D906D5" w:rsidP="00EA60DB">
            <w:pPr>
              <w:ind w:left="1080"/>
              <w:rPr>
                <w:sz w:val="24"/>
                <w:szCs w:val="24"/>
              </w:rPr>
            </w:pPr>
          </w:p>
        </w:tc>
      </w:tr>
      <w:tr w:rsidR="00D906D5" w:rsidRPr="00BE21E6">
        <w:tc>
          <w:tcPr>
            <w:tcW w:w="10008" w:type="dxa"/>
            <w:shd w:val="pct15" w:color="auto" w:fill="FFFFFF"/>
          </w:tcPr>
          <w:p w:rsidR="00D906D5" w:rsidRPr="00BE21E6" w:rsidRDefault="00D906D5" w:rsidP="00CE2C73">
            <w:pPr>
              <w:pStyle w:val="Nagwek1"/>
            </w:pPr>
            <w:r w:rsidRPr="00BE21E6">
              <w:t>Laboratorium</w:t>
            </w:r>
          </w:p>
        </w:tc>
      </w:tr>
      <w:tr w:rsidR="00D906D5" w:rsidRPr="00BE21E6">
        <w:tc>
          <w:tcPr>
            <w:tcW w:w="10008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</w:tr>
      <w:tr w:rsidR="00D906D5" w:rsidRPr="00BE21E6">
        <w:tc>
          <w:tcPr>
            <w:tcW w:w="10008" w:type="dxa"/>
            <w:shd w:val="pct15" w:color="auto" w:fill="FFFFFF"/>
          </w:tcPr>
          <w:p w:rsidR="00D906D5" w:rsidRPr="00BE21E6" w:rsidRDefault="00D906D5" w:rsidP="00CE2C73">
            <w:pPr>
              <w:pStyle w:val="Nagwek1"/>
            </w:pPr>
            <w:r w:rsidRPr="00BE21E6">
              <w:t>Projekt</w:t>
            </w:r>
          </w:p>
        </w:tc>
      </w:tr>
      <w:tr w:rsidR="00D906D5" w:rsidRPr="00BE21E6">
        <w:tc>
          <w:tcPr>
            <w:tcW w:w="10008" w:type="dxa"/>
            <w:tcBorders>
              <w:bottom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</w:tr>
    </w:tbl>
    <w:p w:rsidR="00D906D5" w:rsidRPr="00BE21E6" w:rsidRDefault="00D906D5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906D5" w:rsidRPr="00BE21E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</w:p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1. R. Białobrzeska R. Kisiel, Współpraca </w:t>
            </w:r>
            <w:proofErr w:type="spellStart"/>
            <w:r w:rsidRPr="00BE21E6">
              <w:rPr>
                <w:sz w:val="24"/>
                <w:szCs w:val="24"/>
              </w:rPr>
              <w:t>transgraniczna</w:t>
            </w:r>
            <w:proofErr w:type="spellEnd"/>
            <w:r w:rsidRPr="00BE21E6">
              <w:rPr>
                <w:sz w:val="24"/>
                <w:szCs w:val="24"/>
              </w:rPr>
              <w:t xml:space="preserve"> wschodnich regionów Polski, wyd. UWM, Olsztyn 2003.</w:t>
            </w:r>
          </w:p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2. Spójność społeczno-ekonomiczna a modernizacja regionów </w:t>
            </w:r>
            <w:proofErr w:type="spellStart"/>
            <w:r w:rsidRPr="00BE21E6">
              <w:rPr>
                <w:sz w:val="24"/>
                <w:szCs w:val="24"/>
              </w:rPr>
              <w:t>transgranicznych</w:t>
            </w:r>
            <w:proofErr w:type="spellEnd"/>
            <w:r w:rsidRPr="00BE21E6">
              <w:rPr>
                <w:sz w:val="24"/>
                <w:szCs w:val="24"/>
              </w:rPr>
              <w:t xml:space="preserve"> pod red. M. Wożniak, Rzeszów 2008.</w:t>
            </w:r>
          </w:p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3. K. Gomółka, Współpraca </w:t>
            </w:r>
            <w:proofErr w:type="spellStart"/>
            <w:r w:rsidRPr="00BE21E6">
              <w:rPr>
                <w:sz w:val="24"/>
                <w:szCs w:val="24"/>
              </w:rPr>
              <w:t>transgraniczna</w:t>
            </w:r>
            <w:proofErr w:type="spellEnd"/>
            <w:r w:rsidRPr="00BE21E6">
              <w:rPr>
                <w:sz w:val="24"/>
                <w:szCs w:val="24"/>
              </w:rPr>
              <w:t xml:space="preserve"> Polski Z Republiką Ukrainy, Republiką Białorusi i Obwodem Kaliningradzkim Federacji Rosyjskiej , Warszawa 2010.</w:t>
            </w:r>
          </w:p>
        </w:tc>
      </w:tr>
      <w:tr w:rsidR="00D906D5" w:rsidRPr="00BE21E6">
        <w:tc>
          <w:tcPr>
            <w:tcW w:w="2448" w:type="dxa"/>
            <w:tcBorders>
              <w:bottom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Literatura uzupełniająca</w:t>
            </w:r>
          </w:p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1. Współpraca </w:t>
            </w:r>
            <w:proofErr w:type="spellStart"/>
            <w:r w:rsidRPr="00BE21E6">
              <w:rPr>
                <w:sz w:val="24"/>
                <w:szCs w:val="24"/>
              </w:rPr>
              <w:t>transgraniczna</w:t>
            </w:r>
            <w:proofErr w:type="spellEnd"/>
            <w:r w:rsidRPr="00BE21E6">
              <w:rPr>
                <w:sz w:val="24"/>
                <w:szCs w:val="24"/>
              </w:rPr>
              <w:t xml:space="preserve"> w UE. red. J. </w:t>
            </w:r>
            <w:proofErr w:type="spellStart"/>
            <w:r w:rsidRPr="00BE21E6">
              <w:rPr>
                <w:sz w:val="24"/>
                <w:szCs w:val="24"/>
              </w:rPr>
              <w:t>Bachter</w:t>
            </w:r>
            <w:proofErr w:type="spellEnd"/>
            <w:r w:rsidRPr="00BE21E6">
              <w:rPr>
                <w:sz w:val="24"/>
                <w:szCs w:val="24"/>
              </w:rPr>
              <w:t xml:space="preserve">, J. Gorzelak, M. Kasprzyk, wyd. Scholar, Warszawa 2006. </w:t>
            </w:r>
          </w:p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2. Problemy ekonomiki </w:t>
            </w:r>
            <w:proofErr w:type="spellStart"/>
            <w:r w:rsidRPr="00BE21E6">
              <w:rPr>
                <w:sz w:val="24"/>
                <w:szCs w:val="24"/>
              </w:rPr>
              <w:t>transgranicznej</w:t>
            </w:r>
            <w:proofErr w:type="spellEnd"/>
            <w:r w:rsidRPr="00BE21E6">
              <w:rPr>
                <w:sz w:val="24"/>
                <w:szCs w:val="24"/>
              </w:rPr>
              <w:t>, wyd. UWM, Olsztyn 2000, część I.</w:t>
            </w:r>
          </w:p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3. Euroregiony na granicach Polski2007, red. S. Banaszak, D. Wilczyńska Urząd Statystyczny Wrocław 2007.</w:t>
            </w:r>
          </w:p>
          <w:p w:rsidR="00D906D5" w:rsidRPr="00BE21E6" w:rsidRDefault="00D906D5" w:rsidP="0081075A">
            <w:pPr>
              <w:jc w:val="both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4. </w:t>
            </w:r>
            <w:proofErr w:type="spellStart"/>
            <w:r w:rsidRPr="00BE21E6">
              <w:rPr>
                <w:sz w:val="24"/>
                <w:szCs w:val="24"/>
              </w:rPr>
              <w:t>W.Modzelewski</w:t>
            </w:r>
            <w:proofErr w:type="spellEnd"/>
            <w:r w:rsidRPr="00BE21E6">
              <w:rPr>
                <w:sz w:val="24"/>
                <w:szCs w:val="24"/>
              </w:rPr>
              <w:t>, Polska a Obwód Kaliningradzki, Olsztyn 2006.</w:t>
            </w:r>
          </w:p>
        </w:tc>
      </w:tr>
    </w:tbl>
    <w:p w:rsidR="00D906D5" w:rsidRPr="00BE21E6" w:rsidRDefault="00D906D5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906D5" w:rsidRPr="00BE21E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906D5" w:rsidRPr="00BE21E6" w:rsidRDefault="00D906D5" w:rsidP="009864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  <w:lang w:eastAsia="en-US"/>
              </w:rPr>
              <w:t>Wykłady z prezentacjami multimedialnymi, dyskusja, studia przypadków,</w:t>
            </w:r>
          </w:p>
        </w:tc>
      </w:tr>
      <w:tr w:rsidR="00D906D5" w:rsidRPr="00BE21E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Nr efektu </w:t>
            </w:r>
            <w:r w:rsidRPr="00BE21E6">
              <w:rPr>
                <w:sz w:val="24"/>
                <w:szCs w:val="24"/>
              </w:rPr>
              <w:lastRenderedPageBreak/>
              <w:t>kształcenia</w:t>
            </w:r>
            <w:r w:rsidRPr="00BE21E6">
              <w:rPr>
                <w:sz w:val="24"/>
                <w:szCs w:val="24"/>
              </w:rPr>
              <w:br/>
            </w:r>
          </w:p>
        </w:tc>
      </w:tr>
      <w:tr w:rsidR="00D906D5" w:rsidRPr="00BE21E6">
        <w:tc>
          <w:tcPr>
            <w:tcW w:w="8208" w:type="dxa"/>
            <w:gridSpan w:val="3"/>
          </w:tcPr>
          <w:p w:rsidR="00D906D5" w:rsidRPr="00BE21E6" w:rsidRDefault="00D906D5" w:rsidP="00C12A4D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lastRenderedPageBreak/>
              <w:t>Ocena aktywnego uczestnictwa w zajęciach</w:t>
            </w:r>
          </w:p>
        </w:tc>
        <w:tc>
          <w:tcPr>
            <w:tcW w:w="1800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04, 05, 06, 07, 08</w:t>
            </w:r>
          </w:p>
        </w:tc>
      </w:tr>
      <w:tr w:rsidR="00D906D5" w:rsidRPr="00BE21E6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Kolokwium  pisemne z pytaniami zamkniętymi i otwartymi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01, 02, 03</w:t>
            </w:r>
          </w:p>
        </w:tc>
      </w:tr>
      <w:tr w:rsidR="00D906D5" w:rsidRPr="00BE21E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906D5" w:rsidRPr="00BE21E6" w:rsidRDefault="00D906D5" w:rsidP="00C12A4D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średnia ważona: 0,8 kolokwium 0,2 aktywne uczestnictwo w zajęciach</w:t>
            </w:r>
          </w:p>
        </w:tc>
      </w:tr>
    </w:tbl>
    <w:p w:rsidR="00D906D5" w:rsidRPr="00BE21E6" w:rsidRDefault="00D906D5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D906D5" w:rsidRPr="00BE21E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NAKŁAD PRACY STUDENTA</w:t>
            </w:r>
          </w:p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06D5" w:rsidRPr="00BE21E6">
        <w:trPr>
          <w:trHeight w:val="263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 xml:space="preserve">Liczba godzin  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30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9,9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  <w:vertAlign w:val="superscript"/>
              </w:rPr>
            </w:pPr>
            <w:r w:rsidRPr="00BE21E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Przygotowanie projektu / eseju / itp.</w:t>
            </w:r>
            <w:r w:rsidRPr="00BE21E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10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0,1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</w:p>
        </w:tc>
      </w:tr>
      <w:tr w:rsidR="00D906D5" w:rsidRPr="00BE21E6">
        <w:trPr>
          <w:trHeight w:val="262"/>
        </w:trPr>
        <w:tc>
          <w:tcPr>
            <w:tcW w:w="5211" w:type="dxa"/>
          </w:tcPr>
          <w:p w:rsidR="00D906D5" w:rsidRPr="00BE21E6" w:rsidRDefault="00D906D5" w:rsidP="00CE2C73">
            <w:pPr>
              <w:rPr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50</w:t>
            </w:r>
          </w:p>
        </w:tc>
      </w:tr>
      <w:tr w:rsidR="00D906D5" w:rsidRPr="00BE21E6">
        <w:trPr>
          <w:trHeight w:val="236"/>
        </w:trPr>
        <w:tc>
          <w:tcPr>
            <w:tcW w:w="5211" w:type="dxa"/>
            <w:shd w:val="clear" w:color="auto" w:fill="C0C0C0"/>
          </w:tcPr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  <w:shd w:val="clear" w:color="auto" w:fill="C0C0C0"/>
          </w:tcPr>
          <w:p w:rsidR="00D906D5" w:rsidRPr="00BE21E6" w:rsidRDefault="00D906D5" w:rsidP="00CE2C73">
            <w:pPr>
              <w:rPr>
                <w:sz w:val="24"/>
                <w:szCs w:val="24"/>
                <w:vertAlign w:val="superscript"/>
              </w:rPr>
            </w:pPr>
            <w:r w:rsidRPr="00BE21E6">
              <w:rPr>
                <w:sz w:val="24"/>
                <w:szCs w:val="24"/>
              </w:rPr>
              <w:t>Liczba p. ECTS związana z zajęciami praktycznymi</w:t>
            </w:r>
            <w:r w:rsidRPr="00BE21E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D906D5" w:rsidRPr="00BE21E6" w:rsidRDefault="00D906D5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BE21E6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906D5" w:rsidRPr="00BE21E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D906D5" w:rsidRPr="00BE21E6" w:rsidRDefault="00D906D5" w:rsidP="00CE2C73">
            <w:pPr>
              <w:rPr>
                <w:b/>
                <w:bCs/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D906D5" w:rsidRPr="00BE21E6" w:rsidRDefault="00D906D5" w:rsidP="00CE2C73">
            <w:pPr>
              <w:jc w:val="center"/>
              <w:rPr>
                <w:sz w:val="24"/>
                <w:szCs w:val="24"/>
              </w:rPr>
            </w:pPr>
            <w:r w:rsidRPr="00BE21E6">
              <w:rPr>
                <w:sz w:val="24"/>
                <w:szCs w:val="24"/>
              </w:rPr>
              <w:t>1,1</w:t>
            </w:r>
          </w:p>
        </w:tc>
      </w:tr>
    </w:tbl>
    <w:p w:rsidR="00D906D5" w:rsidRDefault="00D906D5"/>
    <w:sectPr w:rsidR="00D906D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D17"/>
    <w:multiLevelType w:val="hybridMultilevel"/>
    <w:tmpl w:val="D870C7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83C97"/>
    <w:multiLevelType w:val="hybridMultilevel"/>
    <w:tmpl w:val="5CE4FCE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40F98"/>
    <w:multiLevelType w:val="hybridMultilevel"/>
    <w:tmpl w:val="61D0E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0302C3"/>
    <w:multiLevelType w:val="hybridMultilevel"/>
    <w:tmpl w:val="66901616"/>
    <w:lvl w:ilvl="0" w:tplc="508A3FD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27D0F"/>
    <w:rsid w:val="00067219"/>
    <w:rsid w:val="000951C1"/>
    <w:rsid w:val="00115F24"/>
    <w:rsid w:val="001628D3"/>
    <w:rsid w:val="00194187"/>
    <w:rsid w:val="001F4A3F"/>
    <w:rsid w:val="00281089"/>
    <w:rsid w:val="002A4FBA"/>
    <w:rsid w:val="002C7F18"/>
    <w:rsid w:val="003F1CF0"/>
    <w:rsid w:val="00461A06"/>
    <w:rsid w:val="00470D39"/>
    <w:rsid w:val="004F044A"/>
    <w:rsid w:val="004F09E5"/>
    <w:rsid w:val="005155C7"/>
    <w:rsid w:val="005A2AB1"/>
    <w:rsid w:val="005F5CBD"/>
    <w:rsid w:val="0065243F"/>
    <w:rsid w:val="006648A5"/>
    <w:rsid w:val="0069708C"/>
    <w:rsid w:val="006A4070"/>
    <w:rsid w:val="006C1F26"/>
    <w:rsid w:val="00704E31"/>
    <w:rsid w:val="0074288E"/>
    <w:rsid w:val="00742916"/>
    <w:rsid w:val="00775346"/>
    <w:rsid w:val="0081075A"/>
    <w:rsid w:val="008355DC"/>
    <w:rsid w:val="00840FCA"/>
    <w:rsid w:val="008C6BF6"/>
    <w:rsid w:val="00961D62"/>
    <w:rsid w:val="00986469"/>
    <w:rsid w:val="00A2699F"/>
    <w:rsid w:val="00AE4763"/>
    <w:rsid w:val="00BA0835"/>
    <w:rsid w:val="00BB09B8"/>
    <w:rsid w:val="00BE21E6"/>
    <w:rsid w:val="00C105A1"/>
    <w:rsid w:val="00C12A4D"/>
    <w:rsid w:val="00C226BA"/>
    <w:rsid w:val="00C4711E"/>
    <w:rsid w:val="00C75B65"/>
    <w:rsid w:val="00CE2C73"/>
    <w:rsid w:val="00CF46B0"/>
    <w:rsid w:val="00CF6F03"/>
    <w:rsid w:val="00D906D5"/>
    <w:rsid w:val="00D94BC2"/>
    <w:rsid w:val="00DA5998"/>
    <w:rsid w:val="00DB07D2"/>
    <w:rsid w:val="00E544B1"/>
    <w:rsid w:val="00E7527C"/>
    <w:rsid w:val="00E75A37"/>
    <w:rsid w:val="00EA60DB"/>
    <w:rsid w:val="00EE433B"/>
    <w:rsid w:val="00F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69708C"/>
    <w:pPr>
      <w:ind w:left="720"/>
    </w:pPr>
  </w:style>
  <w:style w:type="paragraph" w:customStyle="1" w:styleId="Default">
    <w:name w:val="Default"/>
    <w:uiPriority w:val="99"/>
    <w:rsid w:val="0069708C"/>
    <w:pPr>
      <w:snapToGrid w:val="0"/>
    </w:pPr>
    <w:rPr>
      <w:rFonts w:eastAsia="Times New Roman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6A40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407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A407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40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A40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6A4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A4070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8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617</Words>
  <Characters>3707</Characters>
  <Application>Microsoft Office Word</Application>
  <DocSecurity>0</DocSecurity>
  <Lines>30</Lines>
  <Paragraphs>8</Paragraphs>
  <ScaleCrop>false</ScaleCrop>
  <Company>PWSZ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4</cp:revision>
  <dcterms:created xsi:type="dcterms:W3CDTF">2012-09-11T17:41:00Z</dcterms:created>
  <dcterms:modified xsi:type="dcterms:W3CDTF">2012-09-19T13:54:00Z</dcterms:modified>
</cp:coreProperties>
</file>